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EF4">
        <w:rPr>
          <w:sz w:val="24"/>
          <w:szCs w:val="24"/>
        </w:rPr>
        <w:t>2</w:t>
      </w:r>
      <w:r w:rsidR="00832E3D">
        <w:rPr>
          <w:sz w:val="24"/>
          <w:szCs w:val="24"/>
        </w:rPr>
        <w:t>5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32E3D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32E3D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32E3D" w:rsidP="00450334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32E3D" w:rsidP="00450334">
            <w:pPr>
              <w:jc w:val="center"/>
            </w:pPr>
            <w:r>
              <w:t>9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AF5BF3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832E3D" w:rsidP="00832E3D">
            <w:pPr>
              <w:jc w:val="center"/>
            </w:pPr>
            <w:r>
              <w:t>3,43</w:t>
            </w:r>
            <w:r w:rsidR="007D4088">
              <w:t>±</w:t>
            </w:r>
            <w:r>
              <w:t>1,03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832E3D" w:rsidP="00AF5846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AF5846" w:rsidRPr="00AF5846" w:rsidRDefault="006E6EF4" w:rsidP="00AF5846">
            <w:pPr>
              <w:jc w:val="center"/>
            </w:pPr>
            <w:r>
              <w:t>1,</w:t>
            </w:r>
            <w:r w:rsidR="00832E3D">
              <w:t>63</w:t>
            </w:r>
            <w:r w:rsidR="00AF5846" w:rsidRPr="00AF5846">
              <w:t>±</w:t>
            </w:r>
            <w:r>
              <w:t>0</w:t>
            </w:r>
            <w:r w:rsidR="00832E3D">
              <w:t>,49</w:t>
            </w:r>
          </w:p>
          <w:p w:rsidR="00AF5846" w:rsidRPr="00AF5846" w:rsidRDefault="00832E3D" w:rsidP="00832E3D">
            <w:pPr>
              <w:jc w:val="center"/>
            </w:pPr>
            <w:r>
              <w:t>4,08</w:t>
            </w:r>
            <w:r w:rsidR="00AF5846" w:rsidRPr="00AF5846">
              <w:t>±</w:t>
            </w:r>
            <w:r>
              <w:t>1,22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832E3D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832E3D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32E3D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832E3D">
            <w:pPr>
              <w:jc w:val="center"/>
            </w:pPr>
            <w:r>
              <w:t>0,</w:t>
            </w:r>
            <w:r w:rsidR="00832E3D">
              <w:t>514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6E6EF4">
              <w:t>1</w:t>
            </w:r>
            <w:r w:rsidR="00832E3D">
              <w:t>23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32E3D" w:rsidP="0063729C">
            <w:pPr>
              <w:jc w:val="center"/>
            </w:pPr>
            <w:r>
              <w:t>9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32E3D" w:rsidP="000E574C">
            <w:pPr>
              <w:jc w:val="center"/>
            </w:pPr>
            <w:r>
              <w:t>9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6E6EF4" w:rsidP="00832E3D">
            <w:pPr>
              <w:jc w:val="center"/>
            </w:pPr>
            <w:r>
              <w:t>0,1</w:t>
            </w:r>
            <w:r w:rsidR="00832E3D">
              <w:t>20</w:t>
            </w:r>
            <w:r>
              <w:t>±</w:t>
            </w:r>
            <w:r w:rsidR="00C728A2">
              <w:t>0,03</w:t>
            </w:r>
            <w:r w:rsidR="00832E3D">
              <w:t>6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32E3D" w:rsidP="0063729C">
            <w:pPr>
              <w:jc w:val="center"/>
            </w:pPr>
            <w:r>
              <w:t>9</w:t>
            </w:r>
            <w:bookmarkStart w:id="0" w:name="_GoBack"/>
            <w:bookmarkEnd w:id="0"/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F5846"/>
    <w:rsid w:val="00AF5BF3"/>
    <w:rsid w:val="00B43B3D"/>
    <w:rsid w:val="00B9676A"/>
    <w:rsid w:val="00BA599C"/>
    <w:rsid w:val="00BC465A"/>
    <w:rsid w:val="00C45F7A"/>
    <w:rsid w:val="00C728A2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2016-04-15T05:21:00Z</cp:lastPrinted>
  <dcterms:created xsi:type="dcterms:W3CDTF">2016-04-25T05:53:00Z</dcterms:created>
  <dcterms:modified xsi:type="dcterms:W3CDTF">2016-04-25T18:32:00Z</dcterms:modified>
</cp:coreProperties>
</file>